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COMMUNITY PARTNER CHECKLIST - 2021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right="-360"/>
        <w:rPr>
          <w:b w:val="1"/>
        </w:rPr>
      </w:pPr>
      <w:r w:rsidDel="00000000" w:rsidR="00000000" w:rsidRPr="00000000">
        <w:rPr>
          <w:rtl w:val="0"/>
        </w:rPr>
        <w:t xml:space="preserve">POP provides its community partners with orchard design assistance, sourcing of plant materials, help with event organizing, and training in orchard care. The community partner is responsible for all ongoing care of the orchard as well as distribution of the harvest. A full description of the roles of POP staff, orchard partners, and volunteers is available here (</w:t>
      </w:r>
      <w:hyperlink r:id="rId7">
        <w:r w:rsidDel="00000000" w:rsidR="00000000" w:rsidRPr="00000000">
          <w:rPr>
            <w:color w:val="1155cc"/>
            <w:u w:val="single"/>
            <w:rtl w:val="0"/>
          </w:rPr>
          <w:t xml:space="preserve">Summary of Community Orchard Roles</w:t>
        </w:r>
      </w:hyperlink>
      <w:r w:rsidDel="00000000" w:rsidR="00000000" w:rsidRPr="00000000">
        <w:rPr>
          <w:rtl w:val="0"/>
        </w:rPr>
        <w:t xml:space="preserve">).</w:t>
      </w:r>
      <w:r w:rsidDel="00000000" w:rsidR="00000000" w:rsidRPr="00000000">
        <w:rPr>
          <w:b w:val="1"/>
          <w:rtl w:val="0"/>
        </w:rPr>
        <w:t xml:space="preserve">  The following qualifications must be completed by the applicant group prior to acceptance as a POP community partner: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Stage 1: Partnership Requirements</w:t>
      </w:r>
    </w:p>
    <w:p w:rsidR="00000000" w:rsidDel="00000000" w:rsidP="00000000" w:rsidRDefault="00000000" w:rsidRPr="00000000" w14:paraId="00000006">
      <w:pPr>
        <w:spacing w:after="120" w:lineRule="auto"/>
        <w:ind w:left="720" w:hanging="720"/>
        <w:rPr/>
      </w:pPr>
      <w:r w:rsidDel="00000000" w:rsidR="00000000" w:rsidRPr="00000000">
        <w:rPr>
          <w:rtl w:val="0"/>
        </w:rPr>
        <w:t xml:space="preserve">___</w:t>
        <w:tab/>
        <w:t xml:space="preserve">Submit a completed POP Community Partner Application form </w:t>
      </w:r>
    </w:p>
    <w:p w:rsidR="00000000" w:rsidDel="00000000" w:rsidP="00000000" w:rsidRDefault="00000000" w:rsidRPr="00000000" w14:paraId="00000007">
      <w:pPr>
        <w:spacing w:after="120" w:lineRule="auto"/>
        <w:ind w:left="720" w:hanging="720"/>
        <w:rPr/>
      </w:pPr>
      <w:r w:rsidDel="00000000" w:rsidR="00000000" w:rsidRPr="00000000">
        <w:rPr>
          <w:rtl w:val="0"/>
        </w:rPr>
        <w:t xml:space="preserve">___</w:t>
        <w:tab/>
      </w:r>
      <w:r w:rsidDel="00000000" w:rsidR="00000000" w:rsidRPr="00000000">
        <w:rPr>
          <w:rtl w:val="0"/>
        </w:rPr>
        <w:t xml:space="preserve">Confirm relationship to the </w:t>
      </w:r>
      <w:r w:rsidDel="00000000" w:rsidR="00000000" w:rsidRPr="00000000">
        <w:rPr>
          <w:rtl w:val="0"/>
        </w:rPr>
        <w:t xml:space="preserve">land </w:t>
      </w:r>
      <w:r w:rsidDel="00000000" w:rsidR="00000000" w:rsidRPr="00000000">
        <w:rPr>
          <w:rtl w:val="0"/>
        </w:rPr>
      </w:r>
    </w:p>
    <w:p w:rsidR="00000000" w:rsidDel="00000000" w:rsidP="00000000" w:rsidRDefault="00000000" w:rsidRPr="00000000" w14:paraId="00000008">
      <w:pPr>
        <w:spacing w:after="120" w:lineRule="auto"/>
        <w:ind w:left="720" w:hanging="720"/>
        <w:rPr/>
      </w:pPr>
      <w:r w:rsidDel="00000000" w:rsidR="00000000" w:rsidRPr="00000000">
        <w:rPr>
          <w:rtl w:val="0"/>
        </w:rPr>
        <w:t xml:space="preserve">___</w:t>
        <w:tab/>
        <w:t xml:space="preserve">Clear the site of all trash, rubble, and tall weeds</w:t>
      </w:r>
    </w:p>
    <w:p w:rsidR="00000000" w:rsidDel="00000000" w:rsidP="00000000" w:rsidRDefault="00000000" w:rsidRPr="00000000" w14:paraId="00000009">
      <w:pPr>
        <w:spacing w:after="120" w:lineRule="auto"/>
        <w:ind w:left="720" w:hanging="720"/>
        <w:rPr/>
      </w:pPr>
      <w:r w:rsidDel="00000000" w:rsidR="00000000" w:rsidRPr="00000000">
        <w:rPr>
          <w:rtl w:val="0"/>
        </w:rPr>
        <w:t xml:space="preserve">___</w:t>
        <w:tab/>
        <w:t xml:space="preserve">Show convenient water access, protection from vandalism, and soil test results</w:t>
      </w:r>
    </w:p>
    <w:p w:rsidR="00000000" w:rsidDel="00000000" w:rsidP="00000000" w:rsidRDefault="00000000" w:rsidRPr="00000000" w14:paraId="0000000A">
      <w:pPr>
        <w:spacing w:after="120" w:lineRule="auto"/>
        <w:ind w:left="720" w:hanging="720"/>
        <w:rPr/>
      </w:pPr>
      <w:r w:rsidDel="00000000" w:rsidR="00000000" w:rsidRPr="00000000">
        <w:rPr>
          <w:rtl w:val="0"/>
        </w:rPr>
        <w:t xml:space="preserve">___</w:t>
        <w:tab/>
        <w:t xml:space="preserve">Submit petition sheet showing support from at least </w:t>
      </w:r>
      <w:r w:rsidDel="00000000" w:rsidR="00000000" w:rsidRPr="00000000">
        <w:rPr>
          <w:rtl w:val="0"/>
        </w:rPr>
        <w:t xml:space="preserve">25</w:t>
      </w:r>
      <w:r w:rsidDel="00000000" w:rsidR="00000000" w:rsidRPr="00000000">
        <w:rPr>
          <w:rtl w:val="0"/>
        </w:rPr>
        <w:t xml:space="preserve"> community members</w:t>
      </w:r>
    </w:p>
    <w:p w:rsidR="00000000" w:rsidDel="00000000" w:rsidP="00000000" w:rsidRDefault="00000000" w:rsidRPr="00000000" w14:paraId="0000000B">
      <w:pPr>
        <w:spacing w:after="120" w:lineRule="auto"/>
        <w:ind w:left="720" w:hanging="720"/>
        <w:rPr/>
      </w:pPr>
      <w:r w:rsidDel="00000000" w:rsidR="00000000" w:rsidRPr="00000000">
        <w:rPr>
          <w:rtl w:val="0"/>
        </w:rPr>
        <w:t xml:space="preserve">___</w:t>
        <w:tab/>
        <w:t xml:space="preserve">Have at least two people from your group attend a POP orchard care workshop or equivalent educational opportunity </w:t>
      </w:r>
    </w:p>
    <w:p w:rsidR="00000000" w:rsidDel="00000000" w:rsidP="00000000" w:rsidRDefault="00000000" w:rsidRPr="00000000" w14:paraId="0000000C">
      <w:pPr>
        <w:spacing w:after="120" w:lineRule="auto"/>
        <w:ind w:left="720" w:hanging="720"/>
        <w:rPr/>
      </w:pPr>
      <w:r w:rsidDel="00000000" w:rsidR="00000000" w:rsidRPr="00000000">
        <w:rPr>
          <w:rtl w:val="0"/>
        </w:rPr>
        <w:t xml:space="preserve">___</w:t>
        <w:tab/>
        <w:t xml:space="preserve">Have at least two people from your group participate in a POP planting or orchard work day event at another location</w:t>
      </w:r>
    </w:p>
    <w:p w:rsidR="00000000" w:rsidDel="00000000" w:rsidP="00000000" w:rsidRDefault="00000000" w:rsidRPr="00000000" w14:paraId="0000000D">
      <w:pPr>
        <w:spacing w:after="120" w:lineRule="auto"/>
        <w:ind w:left="720" w:hanging="720"/>
        <w:rPr>
          <w:highlight w:val="yellow"/>
        </w:rPr>
      </w:pPr>
      <w:r w:rsidDel="00000000" w:rsidR="00000000" w:rsidRPr="00000000">
        <w:rPr>
          <w:rtl w:val="0"/>
        </w:rPr>
        <w:t xml:space="preserve">___</w:t>
        <w:tab/>
      </w:r>
      <w:r w:rsidDel="00000000" w:rsidR="00000000" w:rsidRPr="00000000">
        <w:rPr>
          <w:rtl w:val="0"/>
        </w:rPr>
        <w:t xml:space="preserve">Complete a </w:t>
      </w:r>
      <w:r w:rsidDel="00000000" w:rsidR="00000000" w:rsidRPr="00000000">
        <w:rPr>
          <w:rtl w:val="0"/>
        </w:rPr>
        <w:t xml:space="preserve">POP Memorandum of Understanding</w:t>
      </w:r>
      <w:r w:rsidDel="00000000" w:rsidR="00000000" w:rsidRPr="00000000">
        <w:rPr>
          <w:rtl w:val="0"/>
        </w:rPr>
        <w:t xml:space="preserve"> (an agreement defining partner roles and expectations, see MOU example here) signed by both community partner and the property owner</w:t>
      </w:r>
      <w:r w:rsidDel="00000000" w:rsidR="00000000" w:rsidRPr="00000000">
        <w:rPr>
          <w:rtl w:val="0"/>
        </w:rPr>
      </w:r>
    </w:p>
    <w:p w:rsidR="00000000" w:rsidDel="00000000" w:rsidP="00000000" w:rsidRDefault="00000000" w:rsidRPr="00000000" w14:paraId="0000000E">
      <w:pPr>
        <w:spacing w:after="120" w:lineRule="auto"/>
        <w:ind w:left="720" w:hanging="720"/>
        <w:rPr>
          <w:sz w:val="16"/>
          <w:szCs w:val="16"/>
        </w:rPr>
      </w:pPr>
      <w:r w:rsidDel="00000000" w:rsidR="00000000" w:rsidRPr="00000000">
        <w:rPr>
          <w:rtl w:val="0"/>
        </w:rPr>
      </w:r>
    </w:p>
    <w:p w:rsidR="00000000" w:rsidDel="00000000" w:rsidP="00000000" w:rsidRDefault="00000000" w:rsidRPr="00000000" w14:paraId="0000000F">
      <w:pPr>
        <w:spacing w:after="120" w:lineRule="auto"/>
        <w:rPr>
          <w:b w:val="1"/>
        </w:rPr>
      </w:pPr>
      <w:r w:rsidDel="00000000" w:rsidR="00000000" w:rsidRPr="00000000">
        <w:rPr>
          <w:b w:val="1"/>
          <w:rtl w:val="0"/>
        </w:rPr>
        <w:t xml:space="preserve">All stage 1 requirements must be completed no later than February 1 for spring plantings and August 1 for fall plantings.  After completion of Stage 1 requirements and acceptance as a POP orchard partner, POP staff will work with the partner group on the following preparations for planting:  </w:t>
      </w:r>
    </w:p>
    <w:p w:rsidR="00000000" w:rsidDel="00000000" w:rsidP="00000000" w:rsidRDefault="00000000" w:rsidRPr="00000000" w14:paraId="00000010">
      <w:pPr>
        <w:spacing w:after="120" w:lineRule="auto"/>
        <w:ind w:left="720" w:hanging="720"/>
        <w:rPr/>
      </w:pPr>
      <w:r w:rsidDel="00000000" w:rsidR="00000000" w:rsidRPr="00000000">
        <w:rPr>
          <w:rtl w:val="0"/>
        </w:rPr>
        <w:t xml:space="preserve">Stage 2: Planting Preparations</w:t>
      </w:r>
    </w:p>
    <w:p w:rsidR="00000000" w:rsidDel="00000000" w:rsidP="00000000" w:rsidRDefault="00000000" w:rsidRPr="00000000" w14:paraId="00000011">
      <w:pPr>
        <w:spacing w:after="120" w:lineRule="auto"/>
        <w:ind w:left="720" w:hanging="720"/>
        <w:rPr/>
      </w:pPr>
      <w:r w:rsidDel="00000000" w:rsidR="00000000" w:rsidRPr="00000000">
        <w:rPr>
          <w:rtl w:val="0"/>
        </w:rPr>
        <w:t xml:space="preserve">___</w:t>
        <w:tab/>
        <w:t xml:space="preserve">Finalize the orchard design and hold a community meeting with POP staff to discuss plans for the orchard</w:t>
      </w:r>
    </w:p>
    <w:p w:rsidR="00000000" w:rsidDel="00000000" w:rsidP="00000000" w:rsidRDefault="00000000" w:rsidRPr="00000000" w14:paraId="00000012">
      <w:pPr>
        <w:spacing w:after="120" w:lineRule="auto"/>
        <w:ind w:left="720" w:hanging="720"/>
        <w:rPr/>
      </w:pPr>
      <w:r w:rsidDel="00000000" w:rsidR="00000000" w:rsidRPr="00000000">
        <w:rPr>
          <w:rtl w:val="0"/>
        </w:rPr>
        <w:t xml:space="preserve">___</w:t>
        <w:tab/>
        <w:t xml:space="preserve">Agree on relative share of the costs between the partner group and POP for the orchard installation on a sliding scale</w:t>
      </w:r>
    </w:p>
    <w:p w:rsidR="00000000" w:rsidDel="00000000" w:rsidP="00000000" w:rsidRDefault="00000000" w:rsidRPr="00000000" w14:paraId="00000013">
      <w:pPr>
        <w:spacing w:after="120" w:lineRule="auto"/>
        <w:ind w:left="720" w:hanging="720"/>
        <w:rPr/>
      </w:pPr>
      <w:r w:rsidDel="00000000" w:rsidR="00000000" w:rsidRPr="00000000">
        <w:rPr>
          <w:rtl w:val="0"/>
        </w:rPr>
        <w:t xml:space="preserve">___</w:t>
        <w:tab/>
        <w:t xml:space="preserve">Obtain all necessary tools and supplies for long-term orchard care including hoses, hand pruners, hand saw, wheelbarrow, shovels, rakes, trowels, and gloves</w:t>
      </w:r>
    </w:p>
    <w:p w:rsidR="00000000" w:rsidDel="00000000" w:rsidP="00000000" w:rsidRDefault="00000000" w:rsidRPr="00000000" w14:paraId="00000014">
      <w:pPr>
        <w:spacing w:after="120" w:lineRule="auto"/>
        <w:ind w:left="720" w:hanging="720"/>
        <w:rPr/>
      </w:pPr>
      <w:r w:rsidDel="00000000" w:rsidR="00000000" w:rsidRPr="00000000">
        <w:rPr>
          <w:rtl w:val="0"/>
        </w:rPr>
        <w:t xml:space="preserve">___</w:t>
        <w:tab/>
        <w:t xml:space="preserve">Acquire all necessary equipment and supplies for soil prep and planting including compost and mulch, cardboard for sheet-mulching, and any additional tools and supplies needed for volunteers   </w:t>
      </w:r>
    </w:p>
    <w:p w:rsidR="00000000" w:rsidDel="00000000" w:rsidP="00000000" w:rsidRDefault="00000000" w:rsidRPr="00000000" w14:paraId="00000015">
      <w:pPr>
        <w:spacing w:after="120" w:lineRule="auto"/>
        <w:ind w:left="720" w:hanging="720"/>
        <w:rPr/>
      </w:pPr>
      <w:r w:rsidDel="00000000" w:rsidR="00000000" w:rsidRPr="00000000">
        <w:rPr>
          <w:rtl w:val="0"/>
        </w:rPr>
        <w:t xml:space="preserve">___</w:t>
        <w:tab/>
        <w:t xml:space="preserve">Set a planting date with POP and inform volunteers from your community about the orchard installation and how they can be involved </w:t>
      </w:r>
    </w:p>
    <w:p w:rsidR="00000000" w:rsidDel="00000000" w:rsidP="00000000" w:rsidRDefault="00000000" w:rsidRPr="00000000" w14:paraId="00000016">
      <w:pPr>
        <w:spacing w:after="120" w:lineRule="auto"/>
        <w:rPr>
          <w:b w:val="1"/>
        </w:rPr>
      </w:pPr>
      <w:r w:rsidDel="00000000" w:rsidR="00000000" w:rsidRPr="00000000">
        <w:rPr>
          <w:rtl w:val="0"/>
        </w:rPr>
      </w:r>
    </w:p>
    <w:p w:rsidR="00000000" w:rsidDel="00000000" w:rsidP="00000000" w:rsidRDefault="00000000" w:rsidRPr="00000000" w14:paraId="00000017">
      <w:pPr>
        <w:spacing w:after="120" w:lineRule="auto"/>
        <w:rPr>
          <w:b w:val="1"/>
        </w:rPr>
      </w:pPr>
      <w:r w:rsidDel="00000000" w:rsidR="00000000" w:rsidRPr="00000000">
        <w:rPr>
          <w:b w:val="1"/>
          <w:rtl w:val="0"/>
        </w:rPr>
        <w:t xml:space="preserve">NOTE:  POP is available to assist the partner as needed in every aspect of this process.  Since 2007, POP has provided financial support to two-thirds of its partners.  Orchard planting costs are shared on a sliding scale of need. </w:t>
      </w:r>
    </w:p>
    <w:sectPr>
      <w:headerReference r:id="rId8" w:type="default"/>
      <w:headerReference r:id="rId9" w:type="first"/>
      <w:footerReference r:id="rId10" w:type="first"/>
      <w:pgSz w:h="15840" w:w="12240" w:orient="portrait"/>
      <w:pgMar w:bottom="1440" w:top="1170" w:left="126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ind w:left="-180" w:firstLine="0"/>
      <w:rPr/>
    </w:pPr>
    <w:r w:rsidDel="00000000" w:rsidR="00000000" w:rsidRPr="00000000">
      <w:rPr/>
      <w:drawing>
        <wp:inline distB="114300" distT="114300" distL="114300" distR="114300">
          <wp:extent cx="3805238" cy="944102"/>
          <wp:effectExtent b="0" l="0" r="0" t="0"/>
          <wp:docPr id="1" name="image1.jpg"/>
          <a:graphic>
            <a:graphicData uri="http://schemas.openxmlformats.org/drawingml/2006/picture">
              <pic:pic>
                <pic:nvPicPr>
                  <pic:cNvPr id="0" name="image1.jpg"/>
                  <pic:cNvPicPr preferRelativeResize="0"/>
                </pic:nvPicPr>
                <pic:blipFill>
                  <a:blip r:embed="rId1"/>
                  <a:srcRect b="21120" l="5448" r="0" t="15948"/>
                  <a:stretch>
                    <a:fillRect/>
                  </a:stretch>
                </pic:blipFill>
                <pic:spPr>
                  <a:xfrm>
                    <a:off x="0" y="0"/>
                    <a:ext cx="3805238" cy="94410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F599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hillyorchards.org/wp-content/uploads/2020/03/POP-Partnership-Summary-of-Roles.pdf"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hsBwup8c3RZA4JmbVKwt77BUzA==">AMUW2mXSAgNX62xiD3IAp6ZXQZuoOXZc5yE4VfG/J5c/PHYLNOLFj5NeLRDyiQCV6Pyn1BmcTJZaEzc4fDb/eJsTB1HVQygFo/gh4UTIrIqyf6nm0pZK4hs=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2016-05-18T18:16:00Z</dcterms:created>
  <dc:creator>krb-user19</dc:creator>
</cp:coreProperties>
</file>